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A248EC">
        <w:rPr>
          <w:rFonts w:ascii="TH SarabunPSK" w:hAnsi="TH SarabunPSK" w:cs="TH SarabunPSK" w:hint="cs"/>
          <w:b/>
          <w:bCs/>
          <w:sz w:val="32"/>
          <w:szCs w:val="32"/>
          <w:cs/>
        </w:rPr>
        <w:t>ฝ่าย</w:t>
      </w:r>
      <w:r w:rsidR="003D17D3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สื่อสารองค์กร</w:t>
      </w:r>
      <w:bookmarkStart w:id="0" w:name="_GoBack"/>
      <w:bookmarkEnd w:id="0"/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3261"/>
      </w:tblGrid>
      <w:tr w:rsidR="008F1580" w:rsidRPr="008E7859" w:rsidTr="006E644C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326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3D17D3" w:rsidRPr="008E7859" w:rsidTr="00F13869">
        <w:trPr>
          <w:trHeight w:val="1085"/>
        </w:trPr>
        <w:tc>
          <w:tcPr>
            <w:tcW w:w="1352" w:type="dxa"/>
            <w:vMerge w:val="restart"/>
          </w:tcPr>
          <w:p w:rsidR="003D17D3" w:rsidRPr="008E7859" w:rsidRDefault="003D17D3" w:rsidP="003D17D3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</w:rPr>
              <w:t>15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. ฝ่ายสื่อสารองค์กร</w:t>
            </w:r>
          </w:p>
        </w:tc>
        <w:tc>
          <w:tcPr>
            <w:tcW w:w="4313" w:type="dxa"/>
          </w:tcPr>
          <w:p w:rsidR="003D17D3" w:rsidRPr="008E7859" w:rsidRDefault="003D17D3" w:rsidP="003D17D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15.1. กระบวนการสร้างและทบทวนความสัมพันธ์ เครือข่าย และความร่วมมือภายนอก ที่ถูกสร้างขึ้นเพื่อทำให้บรรลุวิสัยทัศน์ พันธกิจ และเป้าหมายเชิงกลยุทธ์ของมหาวิทยาลัย </w:t>
            </w:r>
          </w:p>
        </w:tc>
        <w:tc>
          <w:tcPr>
            <w:tcW w:w="3261" w:type="dxa"/>
          </w:tcPr>
          <w:p w:rsidR="003D17D3" w:rsidRPr="008E7859" w:rsidRDefault="003D17D3" w:rsidP="003D17D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80 ของจำนวนเครือข่ายภายนอกที่เป็นกลุ่มเป้าหมาย ที่มีกิจกรรมร่วมในทุกกิจกรรมที่มหาวิทยาลัยจัดขึ้น </w:t>
            </w:r>
          </w:p>
          <w:p w:rsidR="003D17D3" w:rsidRPr="008E7859" w:rsidRDefault="003D17D3" w:rsidP="003D17D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D17D3" w:rsidRPr="008E7859" w:rsidTr="006E644C">
        <w:trPr>
          <w:trHeight w:val="1145"/>
        </w:trPr>
        <w:tc>
          <w:tcPr>
            <w:tcW w:w="1352" w:type="dxa"/>
            <w:vMerge/>
          </w:tcPr>
          <w:p w:rsidR="003D17D3" w:rsidRPr="008E7859" w:rsidRDefault="003D17D3" w:rsidP="003D17D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13" w:type="dxa"/>
          </w:tcPr>
          <w:p w:rsidR="003D17D3" w:rsidRPr="008E7859" w:rsidRDefault="003D17D3" w:rsidP="003D17D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15.2. กระบวนการสร้างและทบทวนความสัมพันธ์ เครือข่าย และความร่วมมือภายในที่ถูกสร้างขึ้นเพื่อทำให้บรรลุวิสัยทัศน์ พันธกิจ และเป้าหมายเชิงกลยุทธ์ของมหาวิทยาลัย</w:t>
            </w:r>
          </w:p>
        </w:tc>
        <w:tc>
          <w:tcPr>
            <w:tcW w:w="3261" w:type="dxa"/>
          </w:tcPr>
          <w:p w:rsidR="003D17D3" w:rsidRPr="008E7859" w:rsidRDefault="003D17D3" w:rsidP="003D17D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ร้อยละ 100 ของจำนวนเครือข่ายภายในที่เป็นกลุ่มเป้าหมาย ที่มีกิจกรรมร่วมกัน </w:t>
            </w:r>
          </w:p>
          <w:p w:rsidR="003D17D3" w:rsidRPr="008E7859" w:rsidRDefault="003D17D3" w:rsidP="003D17D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:rsidR="00F16159" w:rsidRPr="003D17D3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3D17D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3D17D3" w:rsidRPr="003D17D3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กระบวนการสร้างและทบทวนความสัมพันธ์ เครือข่าย และความร่วมมือภายนอก ที่ถูกสร้างขึ้นเพื่อทำให้บรรลุวิสัยทัศน์ พันธกิจ และเป้าหมายเชิงกลยุทธ์ของมหาวิทยาลัย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E7A12">
      <w:pPr>
        <w:spacing w:after="0"/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D17D3" w:rsidRPr="0086339C" w:rsidTr="00F6576B">
        <w:trPr>
          <w:tblHeader/>
        </w:trPr>
        <w:tc>
          <w:tcPr>
            <w:tcW w:w="1271" w:type="dxa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D17D3" w:rsidRPr="0086339C" w:rsidTr="00F6576B"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ร้อยละของจำนวนเครือข่ายภายนอกฯ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80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54279" wp14:editId="3D83F7D2">
                      <wp:simplePos x="0" y="0"/>
                      <wp:positionH relativeFrom="column">
                        <wp:posOffset>1399845</wp:posOffset>
                      </wp:positionH>
                      <wp:positionV relativeFrom="paragraph">
                        <wp:posOffset>249453</wp:posOffset>
                      </wp:positionV>
                      <wp:extent cx="2106777" cy="0"/>
                      <wp:effectExtent l="0" t="0" r="2730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7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B041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pt,19.65pt" to="276.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ร้อยละของจำนวนเครือข่ายภายนอกฯ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80</w:t>
            </w:r>
          </w:p>
        </w:tc>
      </w:tr>
      <w:tr w:rsidR="003D17D3" w:rsidRPr="0086339C" w:rsidTr="00F6576B"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ร้อยละของจำนวนเครือข่ายภายนอกฯ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80</w:t>
            </w:r>
          </w:p>
        </w:tc>
      </w:tr>
      <w:tr w:rsidR="003D17D3" w:rsidRPr="0086339C" w:rsidTr="00F6576B"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ร้อยละของจำนวนเครือข่ายภายนอกฯ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</w:p>
        </w:tc>
      </w:tr>
      <w:tr w:rsidR="003D17D3" w:rsidRPr="0086339C" w:rsidTr="00F6576B"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ร้อยละของจำนวนเครือข่ายภายนอกฯ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ร้อยละ 84 ขึ้นไป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3D17D3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1322B" w:rsidRDefault="0031322B" w:rsidP="00F13869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2) </w:t>
      </w:r>
      <w:r w:rsidR="003D17D3" w:rsidRPr="003D17D3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กระบวนการสร้างและทบทวนความสัมพันธ์ เครือข่าย และความร่วมมือภายในที่ถูกสร้างขึ้นเพื่อทำให้บรรลุวิสัยทัศน์ พันธกิจ และเป้าหมายเชิงกลยุทธ์ของมหาวิทยาลัย</w:t>
      </w:r>
    </w:p>
    <w:p w:rsidR="003D17D3" w:rsidRPr="0086339C" w:rsidRDefault="003D17D3" w:rsidP="003D17D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6339C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นิยาม :</w:t>
      </w:r>
    </w:p>
    <w:p w:rsidR="003D17D3" w:rsidRPr="006D2359" w:rsidRDefault="003D17D3" w:rsidP="003D17D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  <w:cs/>
        </w:rPr>
        <w:t>เครือข่ายภายใน หมายถึง ส่วนงานตาม พ.ร.บ. มหาวิทยาลัยแม่โจ้ พ.ศ. 2560 (จำนวน 21 ส่วนงาน)และหน่วยงานวิสาหกิจ (จำนวน 5 หน่วยงาน)</w:t>
      </w:r>
    </w:p>
    <w:p w:rsidR="003D17D3" w:rsidRPr="006D2359" w:rsidRDefault="003D17D3" w:rsidP="003D17D3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  <w:u w:val="single"/>
        </w:rPr>
      </w:pPr>
    </w:p>
    <w:p w:rsidR="003D17D3" w:rsidRPr="0086339C" w:rsidRDefault="003D17D3" w:rsidP="003D17D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6339C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สูตรคำนวณ :</w:t>
      </w:r>
    </w:p>
    <w:p w:rsidR="003D17D3" w:rsidRPr="0086339C" w:rsidRDefault="003D17D3" w:rsidP="003D17D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339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20FE2" wp14:editId="51C83355">
                <wp:simplePos x="0" y="0"/>
                <wp:positionH relativeFrom="column">
                  <wp:posOffset>3620973</wp:posOffset>
                </wp:positionH>
                <wp:positionV relativeFrom="paragraph">
                  <wp:posOffset>285115</wp:posOffset>
                </wp:positionV>
                <wp:extent cx="1601648" cy="0"/>
                <wp:effectExtent l="0" t="0" r="368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16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7006D" id="Straight Connector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22.45pt" to="411.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  <w:cs/>
        </w:rPr>
        <w:t>ร้อยละของจำนวนเครือข่าย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ภายใน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ที่มีกิจกรรมร่วมกัน =    </w:t>
      </w:r>
      <w:r w:rsidRPr="0086339C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จำนวนเครือข่ายภายในฯ </w:t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>x 100</w:t>
      </w:r>
    </w:p>
    <w:p w:rsidR="003D17D3" w:rsidRDefault="003D17D3" w:rsidP="003D17D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ab/>
      </w:r>
      <w:r w:rsidRPr="0086339C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86339C">
        <w:rPr>
          <w:rFonts w:ascii="TH SarabunPSK" w:hAnsi="TH SarabunPSK" w:cs="TH SarabunPSK"/>
          <w:color w:val="000000"/>
          <w:sz w:val="32"/>
          <w:szCs w:val="32"/>
        </w:rPr>
        <w:t>26</w:t>
      </w:r>
    </w:p>
    <w:p w:rsidR="003D17D3" w:rsidRPr="003D17D3" w:rsidRDefault="003D17D3" w:rsidP="003D17D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) รายงาน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1322B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1322B" w:rsidRPr="007C77B4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1322B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D17D3" w:rsidRPr="0086339C" w:rsidTr="00F6576B">
        <w:trPr>
          <w:tblHeader/>
        </w:trPr>
        <w:tc>
          <w:tcPr>
            <w:tcW w:w="1271" w:type="dxa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D17D3" w:rsidRPr="0086339C" w:rsidTr="00F6576B">
        <w:trPr>
          <w:trHeight w:val="1551"/>
        </w:trPr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ร้อยละของจำนวนเครือข่ายภายในฯ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ร้อยละ 100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F8D0C" wp14:editId="26F2F022">
                      <wp:simplePos x="0" y="0"/>
                      <wp:positionH relativeFrom="column">
                        <wp:posOffset>1399845</wp:posOffset>
                      </wp:positionH>
                      <wp:positionV relativeFrom="paragraph">
                        <wp:posOffset>249453</wp:posOffset>
                      </wp:positionV>
                      <wp:extent cx="2106777" cy="0"/>
                      <wp:effectExtent l="0" t="0" r="2730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77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EEC9E" id="Straight Connector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pt,19.65pt" to="276.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ค่าคะแนน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=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ร้อยละของจำนวนเครือข่ายภายในฯ 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ab/>
              <w:t>100</w:t>
            </w:r>
          </w:p>
        </w:tc>
      </w:tr>
      <w:tr w:rsidR="003D17D3" w:rsidRPr="0086339C" w:rsidTr="00F6576B"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ร้อยละของจำนวนเครือข่ายภายในฯ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</w:p>
        </w:tc>
      </w:tr>
      <w:tr w:rsidR="003D17D3" w:rsidRPr="0086339C" w:rsidTr="00F6576B"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ร้อยละของจำนวนเครือข่ายภายในฯ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</w:p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และมีการรายงานกระบวนการดำเนินงานและการประเมินผลกระบวนการดำเนินงานอย่างเป็นระบบ</w:t>
            </w:r>
          </w:p>
        </w:tc>
      </w:tr>
      <w:tr w:rsidR="003D17D3" w:rsidRPr="0086339C" w:rsidTr="00F6576B">
        <w:tc>
          <w:tcPr>
            <w:tcW w:w="1271" w:type="dxa"/>
            <w:vAlign w:val="center"/>
          </w:tcPr>
          <w:p w:rsidR="003D17D3" w:rsidRPr="0086339C" w:rsidRDefault="003D17D3" w:rsidP="00F657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339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</w:tcPr>
          <w:p w:rsidR="003D17D3" w:rsidRPr="0086339C" w:rsidRDefault="003D17D3" w:rsidP="00F6576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ร้อยละของจำนวนเครือข่ายภายในฯ </w:t>
            </w:r>
            <w:r w:rsidRPr="008633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เท่ากับ ร้อยละ 100</w:t>
            </w:r>
            <w:r w:rsidRPr="0086339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 w:rsidRPr="0086339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3D17D3" w:rsidRPr="00863635" w:rsidRDefault="003D17D3" w:rsidP="0031322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22B" w:rsidRPr="00044518" w:rsidRDefault="007C77B4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1322B"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31322B" w:rsidRDefault="0031322B" w:rsidP="003132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3869" w:rsidRPr="0031322B" w:rsidRDefault="00F13869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86712" w:rsidTr="00CE4F78">
        <w:tc>
          <w:tcPr>
            <w:tcW w:w="793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1083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CE4F78">
        <w:tc>
          <w:tcPr>
            <w:tcW w:w="7933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1083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3D17D3" w:rsidTr="00CE4F78">
        <w:tc>
          <w:tcPr>
            <w:tcW w:w="7933" w:type="dxa"/>
            <w:vAlign w:val="center"/>
          </w:tcPr>
          <w:p w:rsidR="003D17D3" w:rsidRPr="003D17D3" w:rsidRDefault="003D17D3" w:rsidP="003D17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17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3D1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ร้อยละของจำนวนเครือข่ายภายนอกที่เป็นกลุ่มเป้าหมาย ที่มีกิจกรรมร่วมในทุกกิจกรรมที่มหาวิทยาลัยจัดขึ้น </w:t>
            </w:r>
          </w:p>
        </w:tc>
        <w:tc>
          <w:tcPr>
            <w:tcW w:w="1083" w:type="dxa"/>
            <w:vAlign w:val="center"/>
          </w:tcPr>
          <w:p w:rsidR="003D17D3" w:rsidRPr="00B01854" w:rsidRDefault="003D17D3" w:rsidP="003D17D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3D17D3" w:rsidTr="003D17D3">
        <w:trPr>
          <w:trHeight w:val="64"/>
        </w:trPr>
        <w:tc>
          <w:tcPr>
            <w:tcW w:w="7933" w:type="dxa"/>
            <w:vAlign w:val="center"/>
          </w:tcPr>
          <w:p w:rsidR="003D17D3" w:rsidRPr="003D17D3" w:rsidRDefault="003D17D3" w:rsidP="003D17D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17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3D1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ร้อยละของจำนวนเครือข่ายภายในที่เป็นกลุ่มเป้าหมาย ที่มีกิจกรรมร่วมกัน </w:t>
            </w:r>
          </w:p>
        </w:tc>
        <w:tc>
          <w:tcPr>
            <w:tcW w:w="1083" w:type="dxa"/>
            <w:vAlign w:val="center"/>
          </w:tcPr>
          <w:p w:rsidR="003D17D3" w:rsidRPr="00B01854" w:rsidRDefault="003D17D3" w:rsidP="003D17D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1322B"/>
    <w:rsid w:val="003627B2"/>
    <w:rsid w:val="003D17D3"/>
    <w:rsid w:val="003E7A12"/>
    <w:rsid w:val="005F3ACE"/>
    <w:rsid w:val="006E644C"/>
    <w:rsid w:val="00764FBA"/>
    <w:rsid w:val="007779EE"/>
    <w:rsid w:val="007C77B4"/>
    <w:rsid w:val="00863635"/>
    <w:rsid w:val="00886712"/>
    <w:rsid w:val="008F1580"/>
    <w:rsid w:val="00A248EC"/>
    <w:rsid w:val="00B01854"/>
    <w:rsid w:val="00B955A2"/>
    <w:rsid w:val="00BF1240"/>
    <w:rsid w:val="00CE4F78"/>
    <w:rsid w:val="00D76788"/>
    <w:rsid w:val="00EA1AF5"/>
    <w:rsid w:val="00F13869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8DD4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2021-10-29T09:24:00Z</dcterms:created>
  <dcterms:modified xsi:type="dcterms:W3CDTF">2021-10-29T09:24:00Z</dcterms:modified>
</cp:coreProperties>
</file>