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12AB3A44" w:rsidR="00F745A4" w:rsidRPr="00F745A4" w:rsidRDefault="0058759C" w:rsidP="0058759C">
      <w:pPr>
        <w:spacing w:after="0"/>
        <w:rPr>
          <w:rFonts w:ascii="TH Sarabun New" w:hAnsi="TH Sarabun New" w:cs="TH Sarabun New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8A4A85">
        <w:rPr>
          <w:rFonts w:ascii="TH Sarabun New" w:hAnsi="TH Sarabun New" w:cs="TH Sarabun New"/>
          <w:sz w:val="32"/>
          <w:szCs w:val="32"/>
          <w:cs/>
        </w:rPr>
        <w:t>กอง</w:t>
      </w:r>
      <w:r w:rsidR="004D1E90">
        <w:rPr>
          <w:rFonts w:ascii="TH Sarabun New" w:hAnsi="TH Sarabun New" w:cs="TH Sarabun New" w:hint="cs"/>
          <w:sz w:val="32"/>
          <w:szCs w:val="32"/>
          <w:cs/>
        </w:rPr>
        <w:t>วิเทศสัมพันธ์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165"/>
        <w:gridCol w:w="7830"/>
      </w:tblGrid>
      <w:tr w:rsidR="0058759C" w:rsidRPr="0010300C" w14:paraId="5A61C3BF" w14:textId="77777777" w:rsidTr="00063EEF">
        <w:tc>
          <w:tcPr>
            <w:tcW w:w="1165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830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9F0D17" w:rsidRPr="0010300C" w14:paraId="6C34C652" w14:textId="77777777" w:rsidTr="00063EEF">
        <w:tc>
          <w:tcPr>
            <w:tcW w:w="1165" w:type="dxa"/>
            <w:shd w:val="clear" w:color="auto" w:fill="auto"/>
          </w:tcPr>
          <w:p w14:paraId="739F60C8" w14:textId="7679177A" w:rsidR="009F0D17" w:rsidRPr="0010300C" w:rsidRDefault="006E7475" w:rsidP="009F0D17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ตามพันธกิจ</w:t>
            </w:r>
          </w:p>
        </w:tc>
        <w:tc>
          <w:tcPr>
            <w:tcW w:w="7830" w:type="dxa"/>
            <w:shd w:val="clear" w:color="auto" w:fill="auto"/>
          </w:tcPr>
          <w:p w14:paraId="4450D629" w14:textId="0B2F947E" w:rsidR="009F0D17" w:rsidRPr="0010300C" w:rsidRDefault="004D1E90" w:rsidP="009F0D17">
            <w:pPr>
              <w:rPr>
                <w:rFonts w:ascii="TH Sarabun New" w:hAnsi="TH Sarabun New" w:cs="TH Sarabun New"/>
                <w:sz w:val="28"/>
                <w:cs/>
              </w:rPr>
            </w:pPr>
            <w:r w:rsidRPr="00D330EB">
              <w:rPr>
                <w:rFonts w:ascii="TH Sarabun New" w:hAnsi="TH Sarabun New" w:cs="TH Sarabun New" w:hint="cs"/>
                <w:sz w:val="28"/>
                <w:cs/>
              </w:rPr>
              <w:t>กระบวนการ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จัดทำบันทึกความเข้าใจ/บันทึกข้อตกลงทางวิชาการ </w:t>
            </w:r>
            <w:r>
              <w:rPr>
                <w:rFonts w:ascii="TH Sarabun New" w:hAnsi="TH Sarabun New" w:cs="TH Sarabun New"/>
                <w:sz w:val="28"/>
              </w:rPr>
              <w:t xml:space="preserve">(MOU/MOA)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ระหว่างมหาวิทยาลัยแม่โจ้ กับสถาบันการศึกษา/องค์กรทั้งในและต่างประเทศ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6A07AC8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2F09EB" w14:textId="476E1ECD" w:rsidR="009F0D17" w:rsidRDefault="009F0D17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  <w:sectPr w:rsidR="009F0D17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5118AF" w14:textId="56F3E037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="006E747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กระบวนการตามพันธกิจ </w:t>
      </w:r>
      <w:r w:rsidR="00063EEF">
        <w:rPr>
          <w:rFonts w:ascii="TH Sarabun New" w:hAnsi="TH Sarabun New" w:cs="TH Sarabun New"/>
          <w:b/>
          <w:bCs/>
          <w:sz w:val="32"/>
          <w:szCs w:val="32"/>
          <w:cs/>
        </w:rPr>
        <w:t>–</w:t>
      </w:r>
      <w:r w:rsidR="006E747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D1E90" w:rsidRPr="004D1E9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กระบวนการจัดทำบันทึกความเข้าใจ/บันทึกข้อตกลงทางวิชาการ </w:t>
      </w:r>
      <w:r w:rsidR="004D1E90" w:rsidRPr="004D1E90">
        <w:rPr>
          <w:rFonts w:ascii="TH Sarabun New" w:hAnsi="TH Sarabun New" w:cs="TH Sarabun New"/>
          <w:b/>
          <w:bCs/>
          <w:sz w:val="32"/>
          <w:szCs w:val="32"/>
        </w:rPr>
        <w:t xml:space="preserve">(MOU/MOA) </w:t>
      </w:r>
      <w:r w:rsidR="004D1E90" w:rsidRPr="004D1E90">
        <w:rPr>
          <w:rFonts w:ascii="TH Sarabun New" w:hAnsi="TH Sarabun New" w:cs="TH Sarabun New" w:hint="cs"/>
          <w:b/>
          <w:bCs/>
          <w:sz w:val="32"/>
          <w:szCs w:val="32"/>
          <w:cs/>
        </w:rPr>
        <w:t>ระหว่างมหาวิทยาลัยแม่โจ้ กับสถาบันการศึกษา/องค์กรทั้งในและต่างประเทศ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82B7D75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392AC099" w:rsidR="00C14909" w:rsidRDefault="00C14909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  <w:sectPr w:rsidR="00C14909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E954A25" w14:textId="434268B3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/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063EEF"/>
    <w:rsid w:val="004D1E90"/>
    <w:rsid w:val="0058759C"/>
    <w:rsid w:val="006509AB"/>
    <w:rsid w:val="006E7475"/>
    <w:rsid w:val="0079106E"/>
    <w:rsid w:val="00913138"/>
    <w:rsid w:val="0092579A"/>
    <w:rsid w:val="009F0D17"/>
    <w:rsid w:val="00C14909"/>
    <w:rsid w:val="00CE3ACB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2022-10-06T07:56:00Z</dcterms:created>
  <dcterms:modified xsi:type="dcterms:W3CDTF">2022-10-06T07:56:00Z</dcterms:modified>
</cp:coreProperties>
</file>