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B1A40" w14:textId="77777777" w:rsidR="006D734B" w:rsidRPr="006D734B" w:rsidRDefault="006D734B" w:rsidP="006D734B">
      <w:pPr>
        <w:tabs>
          <w:tab w:val="left" w:pos="1134"/>
          <w:tab w:val="left" w:pos="1350"/>
          <w:tab w:val="left" w:pos="1701"/>
        </w:tabs>
        <w:spacing w:after="0" w:line="240" w:lineRule="auto"/>
        <w:jc w:val="center"/>
        <w:rPr>
          <w:rFonts w:ascii="TH SarabunPSK" w:eastAsia="SimSun" w:hAnsi="TH SarabunPSK" w:cs="TH SarabunPSK"/>
          <w:b/>
          <w:bCs/>
          <w:sz w:val="44"/>
          <w:szCs w:val="44"/>
          <w:cs/>
        </w:rPr>
      </w:pPr>
      <w:r w:rsidRPr="006D734B">
        <w:rPr>
          <w:rFonts w:ascii="TH SarabunPSK" w:eastAsia="SimSun" w:hAnsi="TH SarabunPSK" w:cs="TH SarabunPSK"/>
          <w:b/>
          <w:bCs/>
          <w:sz w:val="44"/>
          <w:szCs w:val="44"/>
          <w:cs/>
        </w:rPr>
        <w:t>ประกาศมหาวิทยาลัยแม่โจ้</w:t>
      </w:r>
    </w:p>
    <w:p w14:paraId="578ACF9B" w14:textId="77777777" w:rsidR="006D734B" w:rsidRPr="006D734B" w:rsidRDefault="006D734B" w:rsidP="006D73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D734B">
        <w:rPr>
          <w:rFonts w:ascii="TH SarabunPSK" w:hAnsi="TH SarabunPSK" w:cs="TH SarabunPSK"/>
          <w:b/>
          <w:bCs/>
          <w:sz w:val="44"/>
          <w:szCs w:val="44"/>
          <w:cs/>
        </w:rPr>
        <w:t xml:space="preserve">นโยบายการบริหารจัดการความเสี่ยง </w:t>
      </w:r>
    </w:p>
    <w:p w14:paraId="034B5CA8" w14:textId="77777777" w:rsidR="006D734B" w:rsidRPr="006D734B" w:rsidRDefault="006D734B" w:rsidP="006D734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2E495B" w14:textId="421A76E2" w:rsidR="006D734B" w:rsidRPr="006D734B" w:rsidRDefault="006D734B" w:rsidP="006D734B">
      <w:pPr>
        <w:tabs>
          <w:tab w:val="left" w:pos="1560"/>
        </w:tabs>
        <w:spacing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D734B">
        <w:rPr>
          <w:rFonts w:ascii="TH SarabunPSK" w:hAnsi="TH SarabunPSK" w:cs="TH SarabunPSK"/>
          <w:sz w:val="32"/>
          <w:szCs w:val="32"/>
          <w:cs/>
        </w:rPr>
        <w:t>การบริหารจัดการความเสี่ยงถือเป็นส่วนหนึ่งของการบริหารองค์กรอย่างมีธรรมมาภิบาล</w:t>
      </w:r>
      <w:r w:rsidRPr="006D734B">
        <w:rPr>
          <w:rFonts w:ascii="TH SarabunPSK" w:hAnsi="TH SarabunPSK" w:cs="TH SarabunPSK"/>
          <w:sz w:val="32"/>
          <w:szCs w:val="32"/>
          <w:cs/>
        </w:rPr>
        <w:br/>
        <w:t>โดยปัจจัยหลักของการบริหารจัดการความเสี่ยงที่ประสบความสำเร็จ เกิดจากความมุ่งมั่นของหัวหน้าหน่วยงานและผู้กำกับดูแล  ทั้งนี้ มหาวิทยาลัยได้ตระหนักถึงความสำคัญของการบริหารจัดการความเสี่ยง จึงได้กำหนดนโยบายให้หน่วยงานทั้งระดับมหาวิทยาลัย ระดับส่วนงาน/หน่วยงาน ได้แก่ คณะ/วิทยาลัย/สำนัก/หน่วยงานวิสาหกิจหรือเรียกอย่างอื่นอย่างใดที่เทียบเท่า มีการบริหารจัดการความเสี่ยง รวมถึงส่งเสริมให้ทุกหน่วยงานเกิดความตระหนัก มีความรู้ ความเข้าใจ รับทราบเกี่ยวกับแนวทางการบริหารจัดการความเสี่ยง และใช้เป็นแนวทางในการดำเนินงานให้เป็นไปในทิศทางเดียวกันทั่วทั้งองค์กร โดยคำนึงถึงการบรรลุวัตถุประสงค์เป้าหมายขององค์กรตามแนวทางในการบริหารจัดการความเสี่ยงของมหาวิทยาลัย ที่ผ่านความเห็นชอบจากสภามหาวิทยาลัยให้ประสบผลสัมฤทธิ์ตามตัวชี้วัดและเป้าหมายที่กำหนดไว้ ตลอดจนการเพิ่มศักยภาพ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D734B">
        <w:rPr>
          <w:rFonts w:ascii="TH SarabunPSK" w:hAnsi="TH SarabunPSK" w:cs="TH SarabunPSK"/>
          <w:sz w:val="32"/>
          <w:szCs w:val="32"/>
          <w:cs/>
        </w:rPr>
        <w:t>และขีดความสามารถอย่างมีประสิทธิภาพและประสิทธิผล มีการกำกับดูแลที่ดี สร้างความคุ้มค่า รวมถึงเพิ่มคุณค่าให้แก่มหาวิทยาลัย และเป็นการส่งเสริมให้องค์กรมีระบบบริหารจัดการที่ดี (</w:t>
      </w:r>
      <w:r w:rsidRPr="006D734B">
        <w:rPr>
          <w:rFonts w:ascii="TH SarabunPSK" w:hAnsi="TH SarabunPSK" w:cs="TH SarabunPSK"/>
          <w:sz w:val="32"/>
          <w:szCs w:val="32"/>
        </w:rPr>
        <w:t>Good Governance</w:t>
      </w:r>
      <w:r w:rsidRPr="006D734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D734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โดยใช้กรอบบริหารจัดการความเสี่ยงแบบบูรณาการตามแนวทางของ </w:t>
      </w:r>
      <w:r w:rsidRPr="006D734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COSO </w:t>
      </w:r>
      <w:r w:rsidRPr="006D734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หรือ </w:t>
      </w:r>
      <w:r w:rsidRPr="006D734B">
        <w:rPr>
          <w:rFonts w:ascii="TH SarabunPSK" w:hAnsi="TH SarabunPSK" w:cs="TH SarabunPSK"/>
          <w:sz w:val="32"/>
          <w:szCs w:val="32"/>
          <w:shd w:val="clear" w:color="auto" w:fill="FFFFFF"/>
        </w:rPr>
        <w:t>COSO</w:t>
      </w:r>
      <w:r w:rsidRPr="006D734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-</w:t>
      </w:r>
      <w:r w:rsidRPr="006D734B">
        <w:rPr>
          <w:rFonts w:ascii="TH SarabunPSK" w:hAnsi="TH SarabunPSK" w:cs="TH SarabunPSK"/>
          <w:sz w:val="32"/>
          <w:szCs w:val="32"/>
          <w:shd w:val="clear" w:color="auto" w:fill="FFFFFF"/>
        </w:rPr>
        <w:t>ERM Framework</w:t>
      </w:r>
      <w:r w:rsidRPr="006D734B">
        <w:rPr>
          <w:rFonts w:ascii="TH SarabunPSK" w:hAnsi="TH SarabunPSK" w:cs="TH SarabunPSK"/>
          <w:sz w:val="32"/>
          <w:szCs w:val="32"/>
          <w:cs/>
        </w:rPr>
        <w:t xml:space="preserve"> จึงกำหนดนโยบายบริหารจัดการความเสี่ยง</w:t>
      </w:r>
      <w:r w:rsidRPr="006D734B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6D734B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14:paraId="73C12E54" w14:textId="77777777" w:rsidR="006D734B" w:rsidRPr="006D734B" w:rsidRDefault="006D734B" w:rsidP="006D734B">
      <w:pPr>
        <w:pStyle w:val="ListParagraph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D734B">
        <w:rPr>
          <w:rFonts w:ascii="TH SarabunPSK" w:hAnsi="TH SarabunPSK" w:cs="TH SarabunPSK"/>
          <w:sz w:val="32"/>
          <w:szCs w:val="32"/>
          <w:cs/>
        </w:rPr>
        <w:t xml:space="preserve">ให้มีการบริหารจัดการความเสี่ยงทั่วทั้งองค์กร โดยมีการจัดการอย่างเป็นระบบ มีความต่อเนื่อง เป็นไปตามแนวปฏิบัติที่ดีและเป็นสากล ครอบคลุมตามพันธกิจทุกด้าน เพื่อสร้างมูลค่าเพิ่มแก่องค์กร  </w:t>
      </w:r>
    </w:p>
    <w:p w14:paraId="551B509D" w14:textId="77777777" w:rsidR="006D734B" w:rsidRPr="006D734B" w:rsidRDefault="006D734B" w:rsidP="006D734B">
      <w:pPr>
        <w:pStyle w:val="ListParagraph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D734B">
        <w:rPr>
          <w:rFonts w:ascii="TH SarabunPSK" w:hAnsi="TH SarabunPSK" w:cs="TH SarabunPSK"/>
          <w:sz w:val="32"/>
          <w:szCs w:val="32"/>
          <w:cs/>
        </w:rPr>
        <w:t xml:space="preserve">ให้ทุกหน่วยงานในมหาวิทยาลัย รวมทั้งผู้บริหารทุกระดับและบุคลากรทุกคน ตระหนักและให้ความสำคัญกับการบริหารจัดการเหตุการณ์ที่อาจจะส่งผลกระทบต่อการบรรลุวัตถุประสงค์ของมหาวิทยาลัยและส่วนงาน ทั้งที่เป็นความเสี่ยงและโอกาส โดยบริหารจัดการให้อยู่ในระดับที่ยอมรับได้ </w:t>
      </w:r>
    </w:p>
    <w:p w14:paraId="13F079DE" w14:textId="77777777" w:rsidR="006D734B" w:rsidRPr="006D734B" w:rsidRDefault="006D734B" w:rsidP="006D734B">
      <w:pPr>
        <w:pStyle w:val="ListParagraph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D734B">
        <w:rPr>
          <w:rFonts w:ascii="TH SarabunPSK" w:hAnsi="TH SarabunPSK" w:cs="TH SarabunPSK"/>
          <w:sz w:val="32"/>
          <w:szCs w:val="32"/>
          <w:cs/>
        </w:rPr>
        <w:t>ให้มีการกำหนดกระบวนการบริหารจัดการความเสี่ยงที่เป็นมาตรฐานเดียวกันทั่วทั้งองค์กร</w:t>
      </w:r>
    </w:p>
    <w:p w14:paraId="0B800388" w14:textId="77777777" w:rsidR="006D734B" w:rsidRPr="006D734B" w:rsidRDefault="006D734B" w:rsidP="006D734B">
      <w:pPr>
        <w:pStyle w:val="ListParagraph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D734B">
        <w:rPr>
          <w:rFonts w:ascii="TH SarabunPSK" w:hAnsi="TH SarabunPSK" w:cs="TH SarabunPSK"/>
          <w:sz w:val="32"/>
          <w:szCs w:val="32"/>
          <w:cs/>
        </w:rPr>
        <w:t>ให้มีการติดตาม ประเมินผล การทบทวนเหตุการณ์ความเสี่ยงให้สอดกับสภาพแวดล้อม</w:t>
      </w:r>
      <w:r w:rsidRPr="006D734B">
        <w:rPr>
          <w:rFonts w:ascii="TH SarabunPSK" w:hAnsi="TH SarabunPSK" w:cs="TH SarabunPSK"/>
          <w:sz w:val="32"/>
          <w:szCs w:val="32"/>
          <w:cs/>
        </w:rPr>
        <w:br/>
        <w:t>ทั้งภายในและภายนอกที่มีการเปลี่ยนแปลง โดยปรับปรุงการบริหารความเสี่ยงอย่างสม่ำเสมอ ต่อเนื่อง และสอดคล้องกับเป้าหมายและบริบทที่เปลี่ยนแปลงไป</w:t>
      </w:r>
    </w:p>
    <w:p w14:paraId="49142FA1" w14:textId="77777777" w:rsidR="006D734B" w:rsidRPr="006D734B" w:rsidRDefault="006D734B" w:rsidP="006D734B">
      <w:pPr>
        <w:pStyle w:val="ListParagraph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D734B">
        <w:rPr>
          <w:rFonts w:ascii="TH SarabunPSK" w:hAnsi="TH SarabunPSK" w:cs="TH SarabunPSK"/>
          <w:sz w:val="32"/>
          <w:szCs w:val="32"/>
          <w:cs/>
        </w:rPr>
        <w:t>ให้มีการนำเทคโนโลยีสารสนเทศมาใช้เพื่อการจัดการที่ดี มีประสิทธิภาพ</w:t>
      </w:r>
    </w:p>
    <w:p w14:paraId="2674084F" w14:textId="77777777" w:rsidR="006D734B" w:rsidRPr="006D734B" w:rsidRDefault="006D734B" w:rsidP="006D734B">
      <w:pPr>
        <w:pStyle w:val="ListParagraph"/>
        <w:numPr>
          <w:ilvl w:val="0"/>
          <w:numId w:val="1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D734B">
        <w:rPr>
          <w:rFonts w:ascii="TH SarabunPSK" w:hAnsi="TH SarabunPSK" w:cs="TH SarabunPSK"/>
          <w:sz w:val="32"/>
          <w:szCs w:val="32"/>
          <w:cs/>
        </w:rPr>
        <w:t xml:space="preserve">ให้การบริหารจัดการความเสี่ยงเป็นส่วนหนึ่งของการทำงาน จนเกิดเป็นวัฒนธรรมองค์กรและเป็นส่วนหนึ่งของการทำงานปกติของมหาวิทยาลัย </w:t>
      </w:r>
    </w:p>
    <w:p w14:paraId="6E085126" w14:textId="77777777" w:rsidR="006D734B" w:rsidRPr="00DA0201" w:rsidRDefault="006D734B" w:rsidP="006D734B">
      <w:pPr>
        <w:pStyle w:val="ListParagraph"/>
        <w:spacing w:after="0" w:line="240" w:lineRule="auto"/>
        <w:ind w:left="6480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01E20A8" w14:textId="77777777" w:rsidR="006D734B" w:rsidRPr="004E1C70" w:rsidRDefault="006D734B" w:rsidP="006D734B">
      <w:pPr>
        <w:pStyle w:val="ListParagraph"/>
        <w:spacing w:after="0" w:line="240" w:lineRule="auto"/>
        <w:ind w:left="648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E1C70">
        <w:rPr>
          <w:rFonts w:ascii="TH SarabunPSK" w:hAnsi="TH SarabunPSK" w:cs="TH SarabunPSK"/>
          <w:b/>
          <w:bCs/>
          <w:sz w:val="32"/>
          <w:szCs w:val="32"/>
          <w:cs/>
        </w:rPr>
        <w:t>23 เมษายน 2565</w:t>
      </w:r>
    </w:p>
    <w:p w14:paraId="55E935BE" w14:textId="77777777" w:rsidR="009B4124" w:rsidRDefault="009B4124"/>
    <w:sectPr w:rsidR="009B4124" w:rsidSect="006D734B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A66FD"/>
    <w:multiLevelType w:val="hybridMultilevel"/>
    <w:tmpl w:val="309E6AD0"/>
    <w:lvl w:ilvl="0" w:tplc="32786C94">
      <w:start w:val="1"/>
      <w:numFmt w:val="decimal"/>
      <w:lvlText w:val="%1."/>
      <w:lvlJc w:val="left"/>
      <w:pPr>
        <w:ind w:left="1080" w:hanging="360"/>
      </w:pPr>
      <w:rPr>
        <w:color w:val="auto"/>
        <w:lang w:bidi="th-TH"/>
      </w:rPr>
    </w:lvl>
    <w:lvl w:ilvl="1" w:tplc="EFD439C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06CA564">
      <w:start w:val="1"/>
      <w:numFmt w:val="bullet"/>
      <w:lvlText w:val="-"/>
      <w:lvlJc w:val="left"/>
      <w:pPr>
        <w:ind w:left="2340" w:hanging="360"/>
      </w:pPr>
      <w:rPr>
        <w:rFonts w:ascii="TH Niramit AS" w:eastAsiaTheme="minorHAnsi" w:hAnsi="TH Niramit AS" w:cs="TH Niramit A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4B"/>
    <w:rsid w:val="006D734B"/>
    <w:rsid w:val="009B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A4879"/>
  <w15:chartTrackingRefBased/>
  <w15:docId w15:val="{30FD33CC-2C88-407E-B8A5-F52C11E5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D734B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character" w:customStyle="1" w:styleId="ListParagraphChar">
    <w:name w:val="List Paragraph Char"/>
    <w:link w:val="ListParagraph"/>
    <w:uiPriority w:val="34"/>
    <w:locked/>
    <w:rsid w:val="006D734B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หนึ่งฤทัย บุญตวย</dc:creator>
  <cp:keywords/>
  <dc:description/>
  <cp:lastModifiedBy>หนึ่งฤทัย บุญตวย</cp:lastModifiedBy>
  <cp:revision>1</cp:revision>
  <dcterms:created xsi:type="dcterms:W3CDTF">2024-03-13T04:18:00Z</dcterms:created>
  <dcterms:modified xsi:type="dcterms:W3CDTF">2024-03-13T04:19:00Z</dcterms:modified>
</cp:coreProperties>
</file>